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4CF4" w14:textId="77777777" w:rsidR="00F53400" w:rsidRPr="001279EF" w:rsidRDefault="00F53400" w:rsidP="003E2737">
      <w:pPr>
        <w:spacing w:after="0" w:line="26" w:lineRule="atLeast"/>
        <w:jc w:val="center"/>
        <w:rPr>
          <w:rFonts w:ascii="Garamond" w:hAnsi="Garamond"/>
          <w:b/>
          <w:sz w:val="26"/>
          <w:szCs w:val="26"/>
        </w:rPr>
      </w:pPr>
    </w:p>
    <w:p w14:paraId="42DB5328" w14:textId="77777777" w:rsidR="001279EF" w:rsidRPr="00485595" w:rsidRDefault="001279EF" w:rsidP="001279EF">
      <w:pPr>
        <w:spacing w:after="0" w:line="264" w:lineRule="auto"/>
        <w:jc w:val="center"/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eastAsia="hu-HU"/>
        </w:rPr>
      </w:pPr>
      <w:r w:rsidRPr="00485595"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eastAsia="hu-HU"/>
        </w:rPr>
        <w:t>Online hozzáférhetők Petőfi Sándor fiának versei és levelei</w:t>
      </w:r>
    </w:p>
    <w:p w14:paraId="7311FB06" w14:textId="77777777" w:rsidR="001279EF" w:rsidRPr="00485595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b/>
          <w:color w:val="000000" w:themeColor="text1"/>
          <w:sz w:val="28"/>
          <w:szCs w:val="28"/>
          <w:lang w:eastAsia="hu-HU"/>
        </w:rPr>
      </w:pPr>
    </w:p>
    <w:p w14:paraId="13D7F8B0" w14:textId="77777777" w:rsidR="001279EF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</w:pPr>
      <w:r w:rsidRPr="001279EF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  <w:t xml:space="preserve">2025. január 22-én, a magyar kultúra napja alkalmából az MNMKK Országos Széchényi Könyvtár Kézirattárában őrzött Petőfi-hagyaték </w:t>
      </w:r>
      <w:r w:rsidRPr="001279EF">
        <w:rPr>
          <w:rFonts w:ascii="Garamond" w:hAnsi="Garamond" w:cstheme="minorHAnsi"/>
          <w:b/>
          <w:color w:val="000000" w:themeColor="text1"/>
          <w:sz w:val="26"/>
          <w:szCs w:val="26"/>
        </w:rPr>
        <w:t xml:space="preserve">(Fond VII.) </w:t>
      </w:r>
      <w:r w:rsidRPr="001279EF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  <w:t xml:space="preserve">egy rendkívüli értékes részlete került fel a </w:t>
      </w:r>
      <w:hyperlink r:id="rId11" w:history="1">
        <w:proofErr w:type="spellStart"/>
        <w:r w:rsidRPr="001279EF">
          <w:rPr>
            <w:rStyle w:val="Hiperhivatkozs"/>
            <w:rFonts w:ascii="Garamond" w:eastAsia="Times New Roman" w:hAnsi="Garamond" w:cstheme="minorHAnsi"/>
            <w:b/>
            <w:sz w:val="26"/>
            <w:szCs w:val="26"/>
            <w:lang w:eastAsia="hu-HU"/>
          </w:rPr>
          <w:t>Copia</w:t>
        </w:r>
        <w:proofErr w:type="spellEnd"/>
        <w:r w:rsidRPr="001279EF">
          <w:rPr>
            <w:rStyle w:val="Hiperhivatkozs"/>
            <w:rFonts w:ascii="Garamond" w:eastAsia="Times New Roman" w:hAnsi="Garamond" w:cstheme="minorHAnsi"/>
            <w:b/>
            <w:sz w:val="26"/>
            <w:szCs w:val="26"/>
            <w:lang w:eastAsia="hu-HU"/>
          </w:rPr>
          <w:t xml:space="preserve"> gyűjteménybe</w:t>
        </w:r>
      </w:hyperlink>
      <w:r w:rsidRPr="001279EF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  <w:t xml:space="preserve">. Immár </w:t>
      </w:r>
      <w:r w:rsidRPr="001279EF">
        <w:rPr>
          <w:rFonts w:ascii="Garamond" w:eastAsia="Times New Roman" w:hAnsi="Garamond" w:cstheme="minorHAnsi"/>
          <w:b/>
          <w:bCs/>
          <w:color w:val="000000" w:themeColor="text1"/>
          <w:sz w:val="26"/>
          <w:szCs w:val="26"/>
          <w:lang w:eastAsia="hu-HU"/>
        </w:rPr>
        <w:t xml:space="preserve">digitalizált formában </w:t>
      </w:r>
      <w:r w:rsidRPr="001279EF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  <w:t xml:space="preserve">elérhető Petőfi Sándor és </w:t>
      </w:r>
      <w:proofErr w:type="spellStart"/>
      <w:r w:rsidRPr="001279EF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  <w:t>Szendrey</w:t>
      </w:r>
      <w:proofErr w:type="spellEnd"/>
      <w:r w:rsidRPr="001279EF">
        <w:rPr>
          <w:rFonts w:ascii="Garamond" w:eastAsia="Times New Roman" w:hAnsi="Garamond" w:cstheme="minorHAnsi"/>
          <w:b/>
          <w:color w:val="000000" w:themeColor="text1"/>
          <w:sz w:val="26"/>
          <w:szCs w:val="26"/>
          <w:lang w:eastAsia="hu-HU"/>
        </w:rPr>
        <w:t xml:space="preserve"> Júlia gyermeke, a fiatalon elhunyt Petőfi Zoltán (1848–1870) 135 verse, valamint 95 darabból álló levelezése. </w:t>
      </w:r>
    </w:p>
    <w:p w14:paraId="5F6C33CE" w14:textId="77777777" w:rsidR="001279EF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</w:p>
    <w:p w14:paraId="550C44B2" w14:textId="77777777" w:rsidR="001279EF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A Petőfi-hagyaték dokumentumai irodalmi és társadalomtörténeti szempontból is kiemelkedők. Az anyagok nemcsak Petőfi Zoltán életének és alkotói munkásságának dokumentumait tartalmazzák, hanem a Petőfi család több generációjának irodalmi és személyes hagyatékát is. Az any</w:t>
      </w:r>
      <w:bookmarkStart w:id="0" w:name="_GoBack"/>
      <w:bookmarkEnd w:id="0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ag részét képezi a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Szendrey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Júlia második házasságából származó dokumentumok sora is, köztük családtagok és gyermekeik levelezése.</w:t>
      </w:r>
    </w:p>
    <w:p w14:paraId="52B438DB" w14:textId="77777777" w:rsidR="001279EF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</w:p>
    <w:p w14:paraId="66F5FB61" w14:textId="25BA443E" w:rsidR="001279EF" w:rsidRPr="001279EF" w:rsidRDefault="001279EF" w:rsidP="001279EF">
      <w:pPr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Petőfi Zoltán levelei között megtalálhatók azok, amelyeket édesanyjával, illetve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Szendrey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Júlia gyermekeivel, Horváth Attilával </w:t>
      </w:r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>(1851–1873)</w:t>
      </w: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, Horváth Árpáddal </w:t>
      </w:r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 xml:space="preserve">(1855–1887) </w:t>
      </w: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és Horváth Ilonával </w:t>
      </w:r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>(1859–1944</w:t>
      </w: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), továbbá barátaival váltott.</w:t>
      </w:r>
      <w:r w:rsidR="002E6AC7">
        <w:rPr>
          <w:rStyle w:val="Hiperhivatkozs"/>
          <w:rFonts w:ascii="Garamond" w:hAnsi="Garamond"/>
          <w:sz w:val="26"/>
          <w:szCs w:val="26"/>
          <w:u w:val="none"/>
        </w:rPr>
        <w:t xml:space="preserve"> </w:t>
      </w: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A levelek értékes </w:t>
      </w:r>
      <w:hyperlink r:id="rId12" w:history="1">
        <w:r w:rsidRPr="001279EF">
          <w:rPr>
            <w:rStyle w:val="Hiperhivatkozs"/>
            <w:rFonts w:ascii="Garamond" w:eastAsia="Times New Roman" w:hAnsi="Garamond" w:cstheme="minorHAnsi"/>
            <w:sz w:val="26"/>
            <w:szCs w:val="26"/>
            <w:lang w:eastAsia="hu-HU"/>
          </w:rPr>
          <w:t>bepillantást</w:t>
        </w:r>
      </w:hyperlink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nyújtanak Petőfi Zoltán érzelmi világába, amelyben kulcsszerepet játszott édesanyjával,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Szendrey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Júliával való </w:t>
      </w:r>
      <w:hyperlink r:id="rId13" w:history="1">
        <w:r w:rsidRPr="001279EF">
          <w:rPr>
            <w:rStyle w:val="Hiperhivatkozs"/>
            <w:rFonts w:ascii="Garamond" w:eastAsia="Times New Roman" w:hAnsi="Garamond" w:cstheme="minorHAnsi"/>
            <w:sz w:val="26"/>
            <w:szCs w:val="26"/>
            <w:lang w:eastAsia="hu-HU"/>
          </w:rPr>
          <w:t>kapcsolata</w:t>
        </w:r>
      </w:hyperlink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, valamint a családi kötelékek. </w:t>
      </w:r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 xml:space="preserve">A </w:t>
      </w:r>
      <w:proofErr w:type="spellStart"/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>Copia</w:t>
      </w:r>
      <w:proofErr w:type="spellEnd"/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 xml:space="preserve"> weboldalra felkerült dokumentumok között Petőfi Zoltánnak nagybátyjával, Petőfi Istvánnal, nagynénjével, </w:t>
      </w:r>
      <w:proofErr w:type="spellStart"/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>Szendrey</w:t>
      </w:r>
      <w:proofErr w:type="spellEnd"/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 xml:space="preserve"> Mariával, annak férjével, Gyulai Pállal és nagyapjával, </w:t>
      </w:r>
      <w:proofErr w:type="spellStart"/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>Szendrey</w:t>
      </w:r>
      <w:proofErr w:type="spellEnd"/>
      <w:r w:rsidRPr="001279EF">
        <w:rPr>
          <w:rFonts w:ascii="Garamond" w:hAnsi="Garamond" w:cstheme="minorHAnsi"/>
          <w:color w:val="000000" w:themeColor="text1"/>
          <w:sz w:val="26"/>
          <w:szCs w:val="26"/>
        </w:rPr>
        <w:t xml:space="preserve"> Ignáccal való levelezése is fellelhető. </w:t>
      </w: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A levelek mellett Petőfi Zoltán </w:t>
      </w:r>
      <w:hyperlink r:id="rId14" w:history="1">
        <w:r w:rsidRPr="001279EF">
          <w:rPr>
            <w:rStyle w:val="Hiperhivatkozs"/>
            <w:rFonts w:ascii="Garamond" w:eastAsia="Times New Roman" w:hAnsi="Garamond" w:cstheme="minorHAnsi"/>
            <w:sz w:val="26"/>
            <w:szCs w:val="26"/>
            <w:lang w:eastAsia="hu-HU"/>
          </w:rPr>
          <w:t>versei</w:t>
        </w:r>
      </w:hyperlink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is a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Copia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gyűjteményben találhatók.</w:t>
      </w:r>
    </w:p>
    <w:p w14:paraId="05B99F91" w14:textId="77777777" w:rsidR="001279EF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A Petőfi-hagyatékot, amely magába foglalja Petőfi Sándor verseinek jelentős részét, műfordításait, levelezését, rajzait és hivatalos iratait, a költő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öccse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, Petőfi István (1825–1880) gondozta, majd adományozta 1880-ban az Országos Széchényi Könyvtárnak. A nemzeti könyvtár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Copia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weboldalára való digitalizálásnak köszönhetően e dokumentumok a nagyközönség számára is elérhetők, megkönnyítve a kutatói munkát, és hozzájárulva a XIX. századi magyar irodalom és kultúra alaposabb megértéséhez. Az MNMKK Országos Széchényi Könyvtár ezúton is büszkén hívja fel a figyelmet a </w:t>
      </w:r>
      <w:proofErr w:type="spellStart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>Copia</w:t>
      </w:r>
      <w:proofErr w:type="spellEnd"/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weboldalon elérhető új dokumentumokra.</w:t>
      </w:r>
    </w:p>
    <w:p w14:paraId="3D2B43A9" w14:textId="77777777" w:rsidR="001279EF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</w:p>
    <w:p w14:paraId="03F2C355" w14:textId="609DA800" w:rsidR="009825DD" w:rsidRPr="001279EF" w:rsidRDefault="001279EF" w:rsidP="001279EF">
      <w:pPr>
        <w:spacing w:after="0" w:line="264" w:lineRule="auto"/>
        <w:jc w:val="both"/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</w:pP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A magyar kultúra napját 1989 óta ünnepeljük január 22-én, annak emlékére, hogy a kézirat tanúsága szerint Kölcsey Ferenc 1823-ban ezen a napon tisztázta le Szatmárcsekén a </w:t>
      </w:r>
      <w:r w:rsidRPr="001279EF">
        <w:rPr>
          <w:rFonts w:ascii="Garamond" w:eastAsia="Times New Roman" w:hAnsi="Garamond" w:cstheme="minorHAnsi"/>
          <w:i/>
          <w:color w:val="000000" w:themeColor="text1"/>
          <w:sz w:val="26"/>
          <w:szCs w:val="26"/>
          <w:lang w:eastAsia="hu-HU"/>
        </w:rPr>
        <w:t>Himnusz</w:t>
      </w:r>
      <w:r w:rsidRPr="001279EF">
        <w:rPr>
          <w:rFonts w:ascii="Garamond" w:eastAsia="Times New Roman" w:hAnsi="Garamond" w:cstheme="minorHAnsi"/>
          <w:color w:val="000000" w:themeColor="text1"/>
          <w:sz w:val="26"/>
          <w:szCs w:val="26"/>
          <w:lang w:eastAsia="hu-HU"/>
        </w:rPr>
        <w:t xml:space="preserve"> kéziratát. Ez a nap lehetőséget nyújt arra, hogy nagyobb figyelmet szenteljünk nemzeti hagyományainknak, értékeinknek és kultúránk átörökítésének.</w:t>
      </w:r>
    </w:p>
    <w:p w14:paraId="28C9CCC0" w14:textId="77777777" w:rsidR="001279EF" w:rsidRPr="001279EF" w:rsidRDefault="001279EF" w:rsidP="006F3F89">
      <w:pPr>
        <w:spacing w:after="0" w:line="25" w:lineRule="atLeast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14:paraId="13290E6A" w14:textId="77777777" w:rsidR="005D5DDB" w:rsidRPr="001279EF" w:rsidRDefault="005D5DDB" w:rsidP="00F53400">
      <w:pPr>
        <w:spacing w:after="0" w:line="25" w:lineRule="atLeast"/>
        <w:jc w:val="both"/>
        <w:rPr>
          <w:rFonts w:ascii="Garamond" w:hAnsi="Garamond" w:cs="Arial"/>
          <w:b/>
          <w:color w:val="000000" w:themeColor="text1"/>
          <w:sz w:val="26"/>
          <w:szCs w:val="26"/>
        </w:rPr>
      </w:pPr>
    </w:p>
    <w:p w14:paraId="0B7EF96F" w14:textId="3249C88F" w:rsidR="003221ED" w:rsidRPr="001279EF" w:rsidRDefault="001C698A" w:rsidP="00F53400">
      <w:pPr>
        <w:spacing w:after="0" w:line="25" w:lineRule="atLeast"/>
        <w:jc w:val="both"/>
        <w:rPr>
          <w:rFonts w:ascii="Garamond" w:hAnsi="Garamond"/>
          <w:b/>
          <w:sz w:val="26"/>
          <w:szCs w:val="26"/>
        </w:rPr>
      </w:pPr>
      <w:r w:rsidRPr="001279EF">
        <w:rPr>
          <w:rFonts w:ascii="Garamond" w:hAnsi="Garamond"/>
          <w:sz w:val="26"/>
          <w:szCs w:val="26"/>
        </w:rPr>
        <w:t>További információ a sajtó képviselői számára:</w:t>
      </w:r>
      <w:r w:rsidRPr="001279EF">
        <w:rPr>
          <w:rFonts w:ascii="Garamond" w:hAnsi="Garamond" w:cs="Arial"/>
          <w:color w:val="222222"/>
          <w:sz w:val="26"/>
          <w:szCs w:val="26"/>
        </w:rPr>
        <w:t xml:space="preserve"> </w:t>
      </w:r>
      <w:hyperlink r:id="rId15">
        <w:r w:rsidRPr="001279EF">
          <w:rPr>
            <w:rStyle w:val="Internet-hivatkozs"/>
            <w:rFonts w:ascii="Garamond" w:hAnsi="Garamond" w:cs="Arial"/>
            <w:sz w:val="26"/>
            <w:szCs w:val="26"/>
          </w:rPr>
          <w:t>oszkpress@oszk.hu</w:t>
        </w:r>
      </w:hyperlink>
      <w:r w:rsidRPr="001279EF">
        <w:rPr>
          <w:rFonts w:ascii="Garamond" w:hAnsi="Garamond" w:cs="Arial"/>
          <w:sz w:val="26"/>
          <w:szCs w:val="26"/>
        </w:rPr>
        <w:t>.</w:t>
      </w:r>
    </w:p>
    <w:sectPr w:rsidR="003221ED" w:rsidRPr="001279E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8D30" w14:textId="77777777" w:rsidR="00BE754C" w:rsidRDefault="00BE754C">
      <w:pPr>
        <w:spacing w:after="0" w:line="240" w:lineRule="auto"/>
      </w:pPr>
      <w:r>
        <w:separator/>
      </w:r>
    </w:p>
  </w:endnote>
  <w:endnote w:type="continuationSeparator" w:id="0">
    <w:p w14:paraId="634531EE" w14:textId="77777777" w:rsidR="00BE754C" w:rsidRDefault="00BE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F971" w14:textId="6C1FB5BA" w:rsidR="006A5951" w:rsidRDefault="006A5951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MNMKK Országos Széchényi Könyvtár, 1014 Budapest, Szent György tér 4–5–6.</w:t>
    </w:r>
  </w:p>
  <w:p w14:paraId="0B7EF972" w14:textId="77777777" w:rsidR="006A5951" w:rsidRDefault="006A5951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FEF4" w14:textId="77777777" w:rsidR="00BE754C" w:rsidRDefault="00BE754C">
      <w:pPr>
        <w:spacing w:after="0" w:line="240" w:lineRule="auto"/>
      </w:pPr>
      <w:r>
        <w:separator/>
      </w:r>
    </w:p>
  </w:footnote>
  <w:footnote w:type="continuationSeparator" w:id="0">
    <w:p w14:paraId="2E1C2900" w14:textId="77777777" w:rsidR="00BE754C" w:rsidRDefault="00BE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F970" w14:textId="77777777" w:rsidR="006A5951" w:rsidRDefault="006A5951">
    <w:pPr>
      <w:pStyle w:val="lfej"/>
      <w:jc w:val="center"/>
    </w:pPr>
    <w:r>
      <w:rPr>
        <w:noProof/>
        <w:lang w:eastAsia="hu-HU"/>
      </w:rPr>
      <w:drawing>
        <wp:inline distT="0" distB="0" distL="0" distR="0" wp14:anchorId="0B7EF973" wp14:editId="0B7EF974">
          <wp:extent cx="1238250" cy="619125"/>
          <wp:effectExtent l="0" t="0" r="0" b="0"/>
          <wp:docPr id="1" name="Picture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BC1"/>
    <w:multiLevelType w:val="multilevel"/>
    <w:tmpl w:val="CB9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ED"/>
    <w:rsid w:val="000242FE"/>
    <w:rsid w:val="000324CC"/>
    <w:rsid w:val="00033020"/>
    <w:rsid w:val="00052F2C"/>
    <w:rsid w:val="0008625C"/>
    <w:rsid w:val="0009070E"/>
    <w:rsid w:val="000C6382"/>
    <w:rsid w:val="000D46A9"/>
    <w:rsid w:val="000F3B4B"/>
    <w:rsid w:val="00105A2C"/>
    <w:rsid w:val="001279EF"/>
    <w:rsid w:val="001305F3"/>
    <w:rsid w:val="001842B6"/>
    <w:rsid w:val="001A45B1"/>
    <w:rsid w:val="001C698A"/>
    <w:rsid w:val="001F2D1C"/>
    <w:rsid w:val="0020376D"/>
    <w:rsid w:val="00216729"/>
    <w:rsid w:val="0029251D"/>
    <w:rsid w:val="002D1622"/>
    <w:rsid w:val="002D44F9"/>
    <w:rsid w:val="002E6AC7"/>
    <w:rsid w:val="00301D53"/>
    <w:rsid w:val="003221ED"/>
    <w:rsid w:val="003D4BD9"/>
    <w:rsid w:val="003E2737"/>
    <w:rsid w:val="003E699B"/>
    <w:rsid w:val="003F6B5C"/>
    <w:rsid w:val="00425BA1"/>
    <w:rsid w:val="00454EC1"/>
    <w:rsid w:val="004567BB"/>
    <w:rsid w:val="00485595"/>
    <w:rsid w:val="00491A0C"/>
    <w:rsid w:val="004A71B9"/>
    <w:rsid w:val="004E7161"/>
    <w:rsid w:val="004F50BE"/>
    <w:rsid w:val="00556533"/>
    <w:rsid w:val="005C3B96"/>
    <w:rsid w:val="005D5DDB"/>
    <w:rsid w:val="005E4D39"/>
    <w:rsid w:val="005F793F"/>
    <w:rsid w:val="00611E38"/>
    <w:rsid w:val="00623F54"/>
    <w:rsid w:val="00685A22"/>
    <w:rsid w:val="006A5951"/>
    <w:rsid w:val="006D77D8"/>
    <w:rsid w:val="006F3F89"/>
    <w:rsid w:val="007078CD"/>
    <w:rsid w:val="007214B9"/>
    <w:rsid w:val="007511DC"/>
    <w:rsid w:val="00777C56"/>
    <w:rsid w:val="00782229"/>
    <w:rsid w:val="00794836"/>
    <w:rsid w:val="007B6B91"/>
    <w:rsid w:val="007E6FC2"/>
    <w:rsid w:val="008411CF"/>
    <w:rsid w:val="008F63AC"/>
    <w:rsid w:val="009317C2"/>
    <w:rsid w:val="00941054"/>
    <w:rsid w:val="00961176"/>
    <w:rsid w:val="00980600"/>
    <w:rsid w:val="009825DD"/>
    <w:rsid w:val="00993B96"/>
    <w:rsid w:val="009B3E8C"/>
    <w:rsid w:val="00A62623"/>
    <w:rsid w:val="00A978C9"/>
    <w:rsid w:val="00B35E47"/>
    <w:rsid w:val="00B437C8"/>
    <w:rsid w:val="00BC1AA0"/>
    <w:rsid w:val="00BE754C"/>
    <w:rsid w:val="00C37220"/>
    <w:rsid w:val="00C525BF"/>
    <w:rsid w:val="00CA4554"/>
    <w:rsid w:val="00CB5E37"/>
    <w:rsid w:val="00CE30DC"/>
    <w:rsid w:val="00CF126B"/>
    <w:rsid w:val="00D0210D"/>
    <w:rsid w:val="00D22F7E"/>
    <w:rsid w:val="00D6231E"/>
    <w:rsid w:val="00D62622"/>
    <w:rsid w:val="00D714AF"/>
    <w:rsid w:val="00D81D0A"/>
    <w:rsid w:val="00D91446"/>
    <w:rsid w:val="00DF099A"/>
    <w:rsid w:val="00E2515B"/>
    <w:rsid w:val="00E536CB"/>
    <w:rsid w:val="00E55580"/>
    <w:rsid w:val="00E8630B"/>
    <w:rsid w:val="00EA6580"/>
    <w:rsid w:val="00EE2031"/>
    <w:rsid w:val="00F41CFA"/>
    <w:rsid w:val="00F53400"/>
    <w:rsid w:val="00F63BF7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EF965"/>
  <w15:docId w15:val="{ED5D7800-1FC6-416C-8B6D-4ACB077B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3">
    <w:name w:val="heading 3"/>
    <w:basedOn w:val="Norml"/>
    <w:link w:val="Cmsor3Char"/>
    <w:uiPriority w:val="9"/>
    <w:qFormat/>
    <w:rsid w:val="004F021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F0214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rsid w:val="00C75870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4F021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qFormat/>
    <w:rsid w:val="004F021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743A27"/>
  </w:style>
  <w:style w:type="character" w:customStyle="1" w:styleId="llbChar">
    <w:name w:val="Élőláb Char"/>
    <w:basedOn w:val="Bekezdsalapbettpusa"/>
    <w:uiPriority w:val="99"/>
    <w:qFormat/>
    <w:rsid w:val="00743A27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D41B0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semiHidden/>
    <w:unhideWhenUsed/>
    <w:qFormat/>
    <w:rsid w:val="004F02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743A27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743A27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D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5340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5C3B96"/>
    <w:rPr>
      <w:b/>
      <w:bCs/>
    </w:rPr>
  </w:style>
  <w:style w:type="character" w:styleId="Kiemels">
    <w:name w:val="Emphasis"/>
    <w:basedOn w:val="Bekezdsalapbettpusa"/>
    <w:uiPriority w:val="20"/>
    <w:qFormat/>
    <w:rsid w:val="005C3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pia.oszk.hu/levelek/szendrey-julia-levele-petofi-zoltanhoz-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pia.oszk.hu/levelek/petofi-zoltan-es-horvat-attila-levele-szendrey-juliaho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pia.oszk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szkpress@oszk.h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pia.oszk.hu/poem/a-szerelem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0f92f711d043aafded67d44c0bf2a5d3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745eac5c57f8c74ba7bb6d4787db2cfc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C8CF-7E5D-44B0-B0D3-4FBFF46857BF}">
  <ds:schemaRefs>
    <ds:schemaRef ds:uri="256bb414-c15b-4942-90d6-4fdd244f0c44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b3e1c623-a841-4975-83a7-b548dec47fe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9FFFB4-1565-4CD2-8E92-9E5774126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35A62-7A8E-4668-8ED4-E77F5AA7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CC448-2008-4A23-96E9-B7A7F3D3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dc:description/>
  <cp:lastModifiedBy>Szatmári-Lévai Zita</cp:lastModifiedBy>
  <cp:revision>2</cp:revision>
  <dcterms:created xsi:type="dcterms:W3CDTF">2025-01-22T10:49:00Z</dcterms:created>
  <dcterms:modified xsi:type="dcterms:W3CDTF">2025-01-22T10:49:00Z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